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Claim Process Disclosure</w:t>
      </w:r>
    </w:p>
    <w:p>
      <w:pPr>
        <w:spacing w:after="120"/>
      </w:pPr>
      <w:r>
        <w:rPr>
          <w:i/>
          <w:iCs/>
          <w:sz w:val="20"/>
          <w:szCs w:val="20"/>
        </w:rPr>
        <w:t xml:space="preserve">Fillable template. Everything highlighted in yellow is yours to replace — 9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claims.professionaldrafter.com/public-adjuster/claim-process-disclosure/</w:t>
      </w:r>
    </w:p>
    <w:p/>
    <w:p>
      <w:pPr>
        <w:pStyle w:val="Heading2"/>
      </w:pPr>
      <w:r>
        <w:t xml:space="preserve">The three types of adjuster</w:t>
      </w:r>
    </w:p>
    <w:p>
      <w:pPr>
        <w:spacing w:after="120"/>
      </w:pPr>
      <w:r>
        <w:rPr>
          <w:i/>
          <w:iCs/>
          <w:sz w:val="18"/>
          <w:szCs w:val="18"/>
        </w:rPr>
        <w:t xml:space="preserve">The model prescribes the substance of all three definitions. A company adjuster is an employee of the insurer, represents the insurer's interest, is paid by the insurer, and will not charge the insured a fee. An independent adjuster is hired on contract by the insurer to represent the insurer's interest in settling the claim, is paid by the insurer, and will not charge the insured a fee. A public adjuster does not work for any insurer, works for the insured, and is hired by the insured signing a contract agreeing to pay a fee or commission. Keep the 'will not charge you a fee' language on the first two — it is the comparison that makes the disclosure meaningful.</w:t>
      </w:r>
    </w:p>
    <w:p>
      <w:pPr>
        <w:spacing w:after="120"/>
      </w:pPr>
      <w:r>
        <w:rPr>
          <w:highlight w:val="yellow"/>
          <w:highlightCs w:val="yellow"/>
        </w:rPr>
        <w:t xml:space="preserve">[The three definitions, each stating who employs the adjuster, whose interest they represent, and who pays them]</w:t>
      </w:r>
    </w:p>
    <w:p/>
    <w:p>
      <w:pPr>
        <w:pStyle w:val="Heading2"/>
      </w:pPr>
      <w:r>
        <w:t xml:space="preserve">The insured is not required to hire anyone</w:t>
      </w:r>
    </w:p>
    <w:p>
      <w:pPr>
        <w:spacing w:after="120"/>
      </w:pPr>
      <w:r>
        <w:rPr>
          <w:i/>
          <w:iCs/>
          <w:sz w:val="18"/>
          <w:szCs w:val="18"/>
        </w:rPr>
        <w:t xml:space="preserve">Stated plainly: the insured is not required to hire a public adjuster to meet their obligations under the policy, but has the right to do so. This is the sentence that most reworded disclosures weaken, usually by adding a clause about complexity or about claims being denied without help. Adding to it changes it.</w:t>
      </w:r>
    </w:p>
    <w:p>
      <w:pPr>
        <w:spacing w:after="120"/>
      </w:pPr>
      <w:r>
        <w:rPr>
          <w:highlight w:val="yellow"/>
          <w:highlightCs w:val="yellow"/>
        </w:rPr>
        <w:t xml:space="preserve">[Statement that hiring a public adjuster is a right, not a requirement]</w:t>
      </w:r>
    </w:p>
    <w:p/>
    <w:p>
      <w:pPr>
        <w:pStyle w:val="Heading2"/>
      </w:pPr>
      <w:r>
        <w:t xml:space="preserve">The insured's right to communicate directly</w:t>
      </w:r>
    </w:p>
    <w:p>
      <w:pPr>
        <w:spacing w:after="120"/>
      </w:pPr>
      <w:r>
        <w:rPr>
          <w:i/>
          <w:iCs/>
          <w:sz w:val="18"/>
          <w:szCs w:val="18"/>
        </w:rPr>
        <w:t xml:space="preserve">The insured keeps the right to initiate direct communication with their own attorney, the insurer, the insurer's adjuster, the insurer's attorney, or anyone else about the settlement of their claim. Retaining a public adjuster does not route the insured's own voice through the adjuster, and a disclosure that implies otherwise is misdescribing the engagement.</w:t>
      </w:r>
    </w:p>
    <w:p>
      <w:pPr>
        <w:spacing w:after="120"/>
      </w:pPr>
      <w:r>
        <w:rPr>
          <w:highlight w:val="yellow"/>
          <w:highlightCs w:val="yellow"/>
        </w:rPr>
        <w:t xml:space="preserve">[Statement preserving the insured's right to communicate directly with the listed parties]</w:t>
      </w:r>
    </w:p>
    <w:p/>
    <w:p>
      <w:pPr>
        <w:pStyle w:val="Heading2"/>
      </w:pPr>
      <w:r>
        <w:t xml:space="preserve">Independence from the insurer, and who pays</w:t>
      </w:r>
    </w:p>
    <w:p>
      <w:pPr>
        <w:spacing w:after="120"/>
      </w:pPr>
      <w:r>
        <w:rPr>
          <w:i/>
          <w:iCs/>
          <w:sz w:val="18"/>
          <w:szCs w:val="18"/>
        </w:rPr>
        <w:t xml:space="preserve">Two statements that work together. The public adjuster is not a representative or employee of the insurer. And the fee is the obligation of the insured, not the insurer. Insureds routinely assume the second is untrue — that the fee comes out of the carrier's side somehow — and the disclosure exists partly to correct that before money is committed.</w:t>
      </w:r>
    </w:p>
    <w:p>
      <w:pPr>
        <w:spacing w:after="120"/>
      </w:pPr>
      <w:r>
        <w:rPr>
          <w:highlight w:val="yellow"/>
          <w:highlightCs w:val="yellow"/>
        </w:rPr>
        <w:t xml:space="preserve">[Statement of independence from the insurer; statement that the fee is the insured's obligation]</w:t>
      </w:r>
    </w:p>
    <w:p/>
    <w:p>
      <w:pPr>
        <w:pStyle w:val="Heading2"/>
      </w:pPr>
      <w:r>
        <w:t xml:space="preserve">Delivery record</w:t>
      </w:r>
    </w:p>
    <w:p>
      <w:pPr>
        <w:spacing w:after="120"/>
      </w:pPr>
      <w:r>
        <w:rPr>
          <w:i/>
          <w:iCs/>
          <w:sz w:val="18"/>
          <w:szCs w:val="18"/>
        </w:rPr>
        <w:t xml:space="preserve">Not required by the model in terms, but the requirement is that the disclosure was provided prior to signing, and an undated disclosure cannot demonstrate that. Record what was given, to whom, on what date, and how. If the contract is signed the same day, record the times.</w:t>
      </w:r>
    </w:p>
    <w:p>
      <w:pPr>
        <w:spacing w:after="120"/>
      </w:pPr>
      <w:r>
        <w:t xml:space="preserve">Provided to: </w:t>
      </w:r>
      <w:r>
        <w:rPr>
          <w:highlight w:val="yellow"/>
          <w:highlightCs w:val="yellow"/>
        </w:rPr>
        <w:t xml:space="preserve">[ ______________________ ]</w:t>
      </w:r>
    </w:p>
    <w:p>
      <w:pPr>
        <w:spacing w:after="120"/>
      </w:pPr>
      <w:r>
        <w:t xml:space="preserve">Date and time provided: </w:t>
      </w:r>
      <w:r>
        <w:rPr>
          <w:highlight w:val="yellow"/>
          <w:highlightCs w:val="yellow"/>
        </w:rPr>
        <w:t xml:space="preserve">[ ______________________ ]</w:t>
      </w:r>
    </w:p>
    <w:p>
      <w:pPr>
        <w:spacing w:after="120"/>
      </w:pPr>
      <w:r>
        <w:t xml:space="preserve">Method: </w:t>
      </w:r>
      <w:r>
        <w:rPr>
          <w:highlight w:val="yellow"/>
          <w:highlightCs w:val="yellow"/>
        </w:rPr>
        <w:t xml:space="preserve">[In person / email / post]</w:t>
      </w:r>
    </w:p>
    <w:p>
      <w:pPr>
        <w:spacing w:after="120"/>
      </w:pPr>
      <w:r>
        <w:t xml:space="preserve">Contract signature date and time: </w:t>
      </w:r>
      <w:r>
        <w:rPr>
          <w:highlight w:val="yellow"/>
          <w:highlightCs w:val="yellow"/>
        </w:rPr>
        <w:t xml:space="preserve">[ ______________________ ]</w:t>
      </w:r>
    </w:p>
    <w:p>
      <w:pPr>
        <w:spacing w:after="120"/>
      </w:pPr>
      <w:r>
        <w:rPr>
          <w:highlight w:val="yellow"/>
          <w:highlightCs w:val="yellow"/>
        </w:rPr>
        <w:t xml:space="preserve">[Date and method of delivery; recipient; whether contract signed same day and at what time]</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disclosure provided to Mr D. Okonjo on 4 August 2026, the day before the Harbour Lane contract was signed. Same claim, PC-2026-11482.</w:t>
      </w:r>
    </w:p>
    <w:p/>
    <w:p>
      <w:pPr>
        <w:pStyle w:val="Heading2"/>
      </w:pPr>
      <w:r>
        <w:t xml:space="preserve">The three types of adjuster</w:t>
      </w:r>
    </w:p>
    <w:p>
      <w:pPr>
        <w:spacing w:after="120"/>
      </w:pPr>
      <w:r>
        <w:t xml:space="preserve">Property insurance policies require you to present your claim to your insurance company for consideration. Three types of adjuster may be involved in that process.</w:t>
      </w:r>
    </w:p>
    <w:p/>
    <w:p>
      <w:pPr>
        <w:spacing w:after="120"/>
      </w:pPr>
      <w:r>
        <w:t xml:space="preserve">A COMPANY ADJUSTER is an insurance adjuster employed by an insurance company. They represent the interest of the insurance company and are paid by the insurance company. They will not charge you a fee.</w:t>
      </w:r>
    </w:p>
    <w:p/>
    <w:p>
      <w:pPr>
        <w:spacing w:after="120"/>
      </w:pPr>
      <w:r>
        <w:t xml:space="preserve">An INDEPENDENT ADJUSTER is an insurance adjuster hired on a contract basis by an insurance company to represent the insurance company's interest in the settlement of the claim. They are paid by your insurance company. They will not charge you a fee.</w:t>
      </w:r>
    </w:p>
    <w:p/>
    <w:p>
      <w:pPr>
        <w:spacing w:after="120"/>
      </w:pPr>
      <w:r>
        <w:t xml:space="preserve">A PUBLIC ADJUSTER is an insurance adjuster who does not work for any insurance company. They work for you, the insured, to assist in the preparation, presentation and settlement of your claim. You hire them by signing a contract agreeing to pay them a fee or commission based on a percentage of the settlement, or another method of compensation.</w:t>
      </w:r>
    </w:p>
    <w:p/>
    <w:p>
      <w:pPr>
        <w:spacing w:after="120"/>
      </w:pPr>
      <w:r>
        <w:t xml:space="preserve">On your claim, the adjuster you have dealt with so far — R. Calloway — is a company adjuster. Merrow Loss Consulting is a public adjuster.</w:t>
      </w:r>
    </w:p>
    <w:p/>
    <w:p>
      <w:pPr>
        <w:pStyle w:val="Heading2"/>
      </w:pPr>
      <w:r>
        <w:t xml:space="preserve">You are not required to hire a public adjuster</w:t>
      </w:r>
    </w:p>
    <w:p>
      <w:pPr>
        <w:spacing w:after="120"/>
      </w:pPr>
      <w:r>
        <w:t xml:space="preserve">You are not required to hire a public adjuster to help you meet your obligations under your policy. You have the right to do so if you wish.</w:t>
      </w:r>
    </w:p>
    <w:p/>
    <w:p>
      <w:pPr>
        <w:spacing w:after="120"/>
      </w:pPr>
      <w:r>
        <w:t xml:space="preserve">This sentence is reproduced as the model act states it. The firm's earlier version read '...although claims of this complexity are often difficult to present without assistance.' That addition is accurate in some cases and it does not belong here: the disclosure exists to tell you that hiring anyone is optional, and a sentence explaining why you should hire someone works against the only job this document has. Removed.</w:t>
      </w:r>
    </w:p>
    <w:p/>
    <w:p>
      <w:pPr>
        <w:pStyle w:val="Heading2"/>
      </w:pPr>
      <w:r>
        <w:t xml:space="preserve">Your right to communicate directly</w:t>
      </w:r>
    </w:p>
    <w:p>
      <w:pPr>
        <w:spacing w:after="120"/>
      </w:pPr>
      <w:r>
        <w:t xml:space="preserve">You have the right to initiate direct communication with your attorney, with your insurance company, with your insurance company's adjuster, with your insurance company's attorney, or with any other person regarding the settlement of your claim.</w:t>
      </w:r>
    </w:p>
    <w:p/>
    <w:p>
      <w:pPr>
        <w:spacing w:after="120"/>
      </w:pPr>
      <w:r>
        <w:t xml:space="preserve">Retaining us does not remove that right and does not require you to route your communications through us. If you speak with your insurer directly, we ask only that you tell us what was discussed, so that what we present on your behalf does not contradict what you have already said. That is a request, not a condition.</w:t>
      </w:r>
    </w:p>
    <w:p/>
    <w:p>
      <w:pPr>
        <w:pStyle w:val="Heading2"/>
      </w:pPr>
      <w:r>
        <w:t xml:space="preserve">Independence, and who pays our fee</w:t>
      </w:r>
    </w:p>
    <w:p>
      <w:pPr>
        <w:spacing w:after="120"/>
      </w:pPr>
      <w:r>
        <w:t xml:space="preserve">Merrow Loss Consulting LLC is not a representative or employee of your insurance company.</w:t>
      </w:r>
    </w:p>
    <w:p/>
    <w:p>
      <w:pPr>
        <w:spacing w:after="120"/>
      </w:pPr>
      <w:r>
        <w:t xml:space="preserve">Our fee is your obligation, not your insurer's. It is not paid by the insurance company, it is not added to your claim, and it is not recoverable from your insurer as a separate item. It is deducted from what you recover.</w:t>
      </w:r>
    </w:p>
    <w:p/>
    <w:p>
      <w:pPr>
        <w:spacing w:after="120"/>
      </w:pPr>
      <w:r>
        <w:t xml:space="preserve">On this claim that means the following, stated in figures so there is no ambiguity: our fee is ten percent of amounts recovered after the date of the contract. Your insurer has already paid $6,200. That $6,200 is excluded from our fee. If the claim recovers a further $12,000, our fee is $1,200 and you receive $10,800 of that further amount.</w:t>
      </w:r>
    </w:p>
    <w:p/>
    <w:p>
      <w:pPr>
        <w:spacing w:after="120"/>
      </w:pPr>
      <w:r>
        <w:t xml:space="preserve">We have not asked you for, and will not accept, any payment before your claim settles.</w:t>
      </w:r>
    </w:p>
    <w:p/>
    <w:p>
      <w:pPr>
        <w:pStyle w:val="Heading2"/>
      </w:pPr>
      <w:r>
        <w:t xml:space="preserve">Delivery record</w:t>
      </w:r>
    </w:p>
    <w:p>
      <w:pPr>
        <w:spacing w:after="120"/>
      </w:pPr>
      <w:r>
        <w:t xml:space="preserve">Provided to: Daniel Okonjo.</w:t>
      </w:r>
    </w:p>
    <w:p>
      <w:pPr>
        <w:spacing w:after="120"/>
      </w:pPr>
      <w:r>
        <w:t xml:space="preserve">Date and time: 4 August 2026, 14:20.</w:t>
      </w:r>
    </w:p>
    <w:p>
      <w:pPr>
        <w:spacing w:after="120"/>
      </w:pPr>
      <w:r>
        <w:t xml:space="preserve">Method: in person at 41 Harbour Lane, hard copy, with a copy emailed to him at the same time at his request.</w:t>
      </w:r>
    </w:p>
    <w:p>
      <w:pPr>
        <w:spacing w:after="120"/>
      </w:pPr>
      <w:r>
        <w:t xml:space="preserve">Contract signed: 5 August 2026, 11:05 — the following day.</w:t>
      </w:r>
    </w:p>
    <w:p/>
    <w:p>
      <w:pPr>
        <w:spacing w:after="120"/>
      </w:pPr>
      <w:r>
        <w:t xml:space="preserve">A day's gap is not required by the model, which asks only that the disclosure be provided prior to signing. It is our practice because 'prior to' and 'twenty minutes earlier in the same meeting' are both compliant and only one of them gives the insured a chance to read it. Where an insured wants to sign in the same visit we record both times and note that the gap was at their election.</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claims.professionaldrafter.com/public-adjuster/claim-process-disclosure/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Claim Process Disclosure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 Process Disclosure Template &amp; Example (Public Adjuster)</dc:title>
  <dc:creator>Adjuster Report Library</dc:creator>
  <dc:description>The separate pre-contract disclosure the NAIC model act requires, with the three adjuster definitions and four statements it prescribes, plus a filled-in example.</dc:description>
  <cp:lastModifiedBy>Un-named</cp:lastModifiedBy>
  <cp:revision>1</cp:revision>
  <dcterms:created xsi:type="dcterms:W3CDTF">2026-10-13T13:35:09.199Z</dcterms:created>
  <dcterms:modified xsi:type="dcterms:W3CDTF">2026-10-13T13:35:09.199Z</dcterms:modified>
</cp:coreProperties>
</file>

<file path=docProps/custom.xml><?xml version="1.0" encoding="utf-8"?>
<Properties xmlns="http://schemas.openxmlformats.org/officeDocument/2006/custom-properties" xmlns:vt="http://schemas.openxmlformats.org/officeDocument/2006/docPropsVTypes"/>
</file>