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Claim Notice Acknowledgment Letter</w:t>
      </w:r>
    </w:p>
    <w:p>
      <w:pPr>
        <w:spacing w:after="120"/>
      </w:pPr>
      <w:r>
        <w:rPr>
          <w:i/>
          <w:iCs/>
          <w:sz w:val="20"/>
          <w:szCs w:val="20"/>
        </w:rPr>
        <w:t xml:space="preserve">Fillable template. Everything highlighted in yellow is yours to replace — 18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claims.professionaldrafter.com/correspondence/first-notice-acknowledgment/</w:t>
      </w:r>
    </w:p>
    <w:p/>
    <w:p>
      <w:pPr>
        <w:pStyle w:val="Heading2"/>
      </w:pPr>
      <w:r>
        <w:t xml:space="preserve">Reference block</w:t>
      </w:r>
    </w:p>
    <w:p>
      <w:pPr>
        <w:spacing w:after="120"/>
      </w:pPr>
      <w:r>
        <w:rPr>
          <w:i/>
          <w:iCs/>
          <w:sz w:val="18"/>
          <w:szCs w:val="18"/>
        </w:rPr>
        <w:t xml:space="preserve">Claim number, policy number, insured, loss location, date of loss, and the date notice was received. That last field is the one people leave off, and it is the field the whole clock hangs on. Print it. A letter that shows its own trigger date lets a reviewer verify timeliness without opening the diary, which is the reconstruction standard Model 910 §6 describes.</w:t>
      </w:r>
    </w:p>
    <w:p>
      <w:pPr>
        <w:spacing w:after="120"/>
      </w:pPr>
      <w:r>
        <w:t xml:space="preserve">Claim number: </w:t>
      </w:r>
      <w:r>
        <w:rPr>
          <w:highlight w:val="yellow"/>
          <w:highlightCs w:val="yellow"/>
        </w:rPr>
        <w:t xml:space="preserve">[ ______________________ ]</w:t>
      </w:r>
    </w:p>
    <w:p>
      <w:pPr>
        <w:spacing w:after="120"/>
      </w:pPr>
      <w:r>
        <w:t xml:space="preserve">Date of loss: </w:t>
      </w:r>
      <w:r>
        <w:rPr>
          <w:highlight w:val="yellow"/>
          <w:highlightCs w:val="yellow"/>
        </w:rPr>
        <w:t xml:space="preserve">[ ______________________ ]</w:t>
      </w:r>
    </w:p>
    <w:p>
      <w:pPr>
        <w:spacing w:after="120"/>
      </w:pPr>
      <w:r>
        <w:t xml:space="preserve">Date notice received: </w:t>
      </w:r>
      <w:r>
        <w:rPr>
          <w:highlight w:val="yellow"/>
          <w:highlightCs w:val="yellow"/>
        </w:rPr>
        <w:t xml:space="preserve">[ ______________________ ]</w:t>
      </w:r>
    </w:p>
    <w:p>
      <w:pPr>
        <w:spacing w:after="120"/>
      </w:pPr>
      <w:r>
        <w:t xml:space="preserve">Manner notice received: </w:t>
      </w:r>
      <w:r>
        <w:rPr>
          <w:highlight w:val="yellow"/>
          <w:highlightCs w:val="yellow"/>
        </w:rPr>
        <w:t xml:space="preserve">[ ______________________ ]</w:t>
      </w:r>
    </w:p>
    <w:p>
      <w:pPr>
        <w:spacing w:after="120"/>
      </w:pPr>
      <w:r>
        <w:rPr>
          <w:highlight w:val="yellow"/>
          <w:highlightCs w:val="yellow"/>
        </w:rPr>
        <w:t xml:space="preserve">[Claim number; policy number; insured; loss location; date of loss; date notice of loss received; date of this letter; manner in which notice was received]</w:t>
      </w:r>
    </w:p>
    <w:p/>
    <w:p>
      <w:pPr>
        <w:pStyle w:val="Heading2"/>
      </w:pPr>
      <w:r>
        <w:t xml:space="preserve">Acknowledgment of the notice</w:t>
      </w:r>
    </w:p>
    <w:p>
      <w:pPr>
        <w:spacing w:after="120"/>
      </w:pPr>
      <w:r>
        <w:rPr>
          <w:i/>
          <w:iCs/>
          <w:sz w:val="18"/>
          <w:szCs w:val="18"/>
        </w:rPr>
        <w:t xml:space="preserve">Two or three sentences confirming that the notice was received, on what date, in what manner and from whom. Where the notice came from someone other than the named insured, an agent, a public adjuster, a contractor or a family member, name them, because the reporting party is often the first fact that changes later. Keep this caption to the acknowledgment itself; the temptation is to start summarising the loss, and a summary written before an inspection is a summary that will need correcting.</w:t>
      </w:r>
    </w:p>
    <w:p>
      <w:pPr>
        <w:spacing w:after="120"/>
      </w:pPr>
      <w:r>
        <w:rPr>
          <w:highlight w:val="yellow"/>
          <w:highlightCs w:val="yellow"/>
        </w:rPr>
        <w:t xml:space="preserve">[We received notice of this loss on &lt;date&gt;, by &lt;telephone / online portal / agent / email&gt;, from &lt;name and relationship&gt;. This letter acknowledges that notice.]</w:t>
      </w:r>
    </w:p>
    <w:p/>
    <w:p>
      <w:pPr>
        <w:pStyle w:val="Heading2"/>
      </w:pPr>
      <w:r>
        <w:t xml:space="preserve">The adjuster assigned and how to reach them</w:t>
      </w:r>
    </w:p>
    <w:p>
      <w:pPr>
        <w:spacing w:after="120"/>
      </w:pPr>
      <w:r>
        <w:rPr>
          <w:i/>
          <w:iCs/>
          <w:sz w:val="18"/>
          <w:szCs w:val="18"/>
        </w:rPr>
        <w:t xml:space="preserve">Named individual, direct line, email, working hours, licence number where your state requires it on correspondence, and a named alternate. The alternate matters more than it looks: the commonest complaint in the first two weeks of a claim is not a wrong decision, it is that nobody answered. State when the insured can expect first contact and when an inspection is likely, as a range if a date is not yet fixed.</w:t>
      </w:r>
    </w:p>
    <w:p>
      <w:pPr>
        <w:spacing w:after="120"/>
      </w:pPr>
      <w:r>
        <w:t xml:space="preserve">Adjuster: </w:t>
      </w:r>
      <w:r>
        <w:rPr>
          <w:highlight w:val="yellow"/>
          <w:highlightCs w:val="yellow"/>
        </w:rPr>
        <w:t xml:space="preserve">[ ______________________ ]</w:t>
      </w:r>
    </w:p>
    <w:p>
      <w:pPr>
        <w:spacing w:after="120"/>
      </w:pPr>
      <w:r>
        <w:t xml:space="preserve">Direct line: </w:t>
      </w:r>
      <w:r>
        <w:rPr>
          <w:highlight w:val="yellow"/>
          <w:highlightCs w:val="yellow"/>
        </w:rPr>
        <w:t xml:space="preserve">[ ______________________ ]</w:t>
      </w:r>
    </w:p>
    <w:p>
      <w:pPr>
        <w:spacing w:after="120"/>
      </w:pPr>
      <w:r>
        <w:t xml:space="preserve">Alternate contact: </w:t>
      </w:r>
      <w:r>
        <w:rPr>
          <w:highlight w:val="yellow"/>
          <w:highlightCs w:val="yellow"/>
        </w:rPr>
        <w:t xml:space="preserve">[ ______________________ ]</w:t>
      </w:r>
    </w:p>
    <w:p>
      <w:pPr>
        <w:spacing w:after="120"/>
      </w:pPr>
      <w:r>
        <w:rPr>
          <w:highlight w:val="yellow"/>
          <w:highlightCs w:val="yellow"/>
        </w:rPr>
        <w:t xml:space="preserve">[Adjuster name, licence number where applicable, direct line, email, hours, alternate contact. When the insured can expect first contact and inspection.]</w:t>
      </w:r>
    </w:p>
    <w:p/>
    <w:p>
      <w:pPr>
        <w:pStyle w:val="Heading2"/>
      </w:pPr>
      <w:r>
        <w:t xml:space="preserve">What we need from you</w:t>
      </w:r>
    </w:p>
    <w:p>
      <w:pPr>
        <w:spacing w:after="120"/>
      </w:pPr>
      <w:r>
        <w:rPr>
          <w:i/>
          <w:iCs/>
          <w:sz w:val="18"/>
          <w:szCs w:val="18"/>
        </w:rPr>
        <w:t xml:space="preserve">A short numbered list of what the insured has to do or provide, each with a plain-language description and a date. Include any forms enclosed and say what each is. If a sworn proof of loss form is enclosed, say plainly that it is enclosed, that its completion is a condition in the policy, and where the time limit for returning it is stated. Do not paraphrase that time limit from memory. The standard fire policy enacted in several states, such as N.Y. Insurance Law §3404, sets out the proof-of-loss condition in statutory language, and where a state has enacted it the wording is public and quotable; elsewhere the applicable period comes from the policy form in front of you.</w:t>
      </w:r>
    </w:p>
    <w:p>
      <w:pPr>
        <w:spacing w:after="120"/>
      </w:pPr>
      <w:r>
        <w:rPr>
          <w:highlight w:val="yellow"/>
          <w:highlightCs w:val="yellow"/>
        </w:rPr>
        <w:t xml:space="preserve">[Numbered list of items and forms, each with what it is, why it is needed, and the date it is needed by. Note any form enclosed and any time limit, quoted from the policy or statute rather than paraphrased.]</w:t>
      </w:r>
    </w:p>
    <w:p>
      <w:pPr>
        <w:pStyle w:val="ListParagraph"/>
        <w:numPr>
          <w:ilvl w:val="0"/>
          <w:numId w:val="1"/>
        </w:numPr>
        <w:spacing w:after="80"/>
      </w:pPr>
      <w:r>
        <w:t xml:space="preserve">Forms enclosed, named individually</w:t>
      </w:r>
    </w:p>
    <w:p>
      <w:pPr>
        <w:pStyle w:val="ListParagraph"/>
        <w:numPr>
          <w:ilvl w:val="0"/>
          <w:numId w:val="1"/>
        </w:numPr>
        <w:spacing w:after="80"/>
      </w:pPr>
      <w:r>
        <w:t xml:space="preserve">Documents requested, with dates</w:t>
      </w:r>
    </w:p>
    <w:p>
      <w:pPr>
        <w:pStyle w:val="ListParagraph"/>
        <w:numPr>
          <w:ilvl w:val="0"/>
          <w:numId w:val="1"/>
        </w:numPr>
        <w:spacing w:after="80"/>
      </w:pPr>
      <w:r>
        <w:t xml:space="preserve">Any time limit, quoted rather than paraphrased</w:t>
      </w:r>
    </w:p>
    <w:p>
      <w:pPr>
        <w:pStyle w:val="ListParagraph"/>
        <w:numPr>
          <w:ilvl w:val="0"/>
          <w:numId w:val="1"/>
        </w:numPr>
        <w:spacing w:after="80"/>
      </w:pPr>
      <w:r>
        <w:t xml:space="preserve">How to send items back, and to whom</w:t>
      </w:r>
    </w:p>
    <w:p/>
    <w:p>
      <w:pPr>
        <w:pStyle w:val="Heading2"/>
      </w:pPr>
      <w:r>
        <w:t xml:space="preserve">Protecting the property and keeping receipts</w:t>
      </w:r>
    </w:p>
    <w:p>
      <w:pPr>
        <w:spacing w:after="120"/>
      </w:pPr>
      <w:r>
        <w:rPr>
          <w:i/>
          <w:iCs/>
          <w:sz w:val="18"/>
          <w:szCs w:val="18"/>
        </w:rPr>
        <w:t xml:space="preserve">The duty to protect the property from further damage is a condition in the standard fire policy language several states enacted into statute, and it is the single most useful thing an insured can be told on day one. Say it in operational terms: make reasonable temporary repairs, keep the damaged items unless they are a hazard, keep receipts for anything spent, and photograph before removing anything. Say what emergency work does not require prior approval and what does, in your carrier's terms. Do not state or imply that any of this expenditure is covered; describe the condition and the records, not the outcome.</w:t>
      </w:r>
    </w:p>
    <w:p>
      <w:pPr>
        <w:spacing w:after="120"/>
      </w:pPr>
      <w:r>
        <w:rPr>
          <w:highlight w:val="yellow"/>
          <w:highlightCs w:val="yellow"/>
        </w:rPr>
        <w:t xml:space="preserve">[What the insured should do to prevent further damage; what to retain and photograph; how to record emergency expenditure; what requires prior authorisation.]</w:t>
      </w:r>
    </w:p>
    <w:p/>
    <w:p>
      <w:pPr>
        <w:pStyle w:val="Heading2"/>
      </w:pPr>
      <w:r>
        <w:t xml:space="preserve">What happens next, and when</w:t>
      </w:r>
    </w:p>
    <w:p>
      <w:pPr>
        <w:spacing w:after="120"/>
      </w:pPr>
      <w:r>
        <w:rPr>
          <w:i/>
          <w:iCs/>
          <w:sz w:val="18"/>
          <w:szCs w:val="18"/>
        </w:rPr>
        <w:t xml:space="preserve">A three or four line sequence with dates or intervals: contact, inspection, estimate, decision or next written update. This is where the acknowledgment quietly earns its keep, because an insured who knows the sequence generates far fewer calls and far fewer complaints. Commit to the next written update by date, which starts the status letter series on a clean footing.</w:t>
      </w:r>
    </w:p>
    <w:p>
      <w:pPr>
        <w:spacing w:after="120"/>
      </w:pPr>
      <w:r>
        <w:rPr>
          <w:highlight w:val="yellow"/>
          <w:highlightCs w:val="yellow"/>
        </w:rPr>
        <w:t xml:space="preserve">[Sequence of next steps with dates or intervals, ending with the date of the next written update.]</w:t>
      </w:r>
    </w:p>
    <w:p/>
    <w:p>
      <w:pPr>
        <w:pStyle w:val="Heading2"/>
      </w:pPr>
      <w:r>
        <w:t xml:space="preserve">Scope of this letter</w:t>
      </w:r>
    </w:p>
    <w:p>
      <w:pPr>
        <w:spacing w:after="120"/>
      </w:pPr>
      <w:r>
        <w:rPr>
          <w:i/>
          <w:iCs/>
          <w:sz w:val="18"/>
          <w:szCs w:val="18"/>
        </w:rPr>
        <w:t xml:space="preserve">One sentence recording that the acknowledgment confirms receipt of notice and is not a decision on the claim or a waiver of any policy term. Keep it to one sentence. A long non-waiver paragraph in an acknowledgment reads as defensive on day one and, worse, gets mistaken for a reservation of rights, which it is not and cannot do the work of.</w:t>
      </w:r>
    </w:p>
    <w:p>
      <w:pPr>
        <w:spacing w:after="120"/>
      </w:pPr>
      <w:r>
        <w:rPr>
          <w:highlight w:val="yellow"/>
          <w:highlightCs w:val="yellow"/>
        </w:rPr>
        <w:t xml:space="preserve">[This letter acknowledges receipt of notice of loss. It is not a determination on any part of the claim and does not waive any term or condition of the policy.]</w:t>
      </w:r>
    </w:p>
    <w:p/>
    <w:p>
      <w:pPr>
        <w:pStyle w:val="Heading2"/>
      </w:pPr>
      <w:r>
        <w:t xml:space="preserve">File record where acknowledgment was not written</w:t>
      </w:r>
    </w:p>
    <w:p>
      <w:pPr>
        <w:spacing w:after="120"/>
      </w:pPr>
      <w:r>
        <w:rPr>
          <w:i/>
          <w:iCs/>
          <w:sz w:val="18"/>
          <w:szCs w:val="18"/>
        </w:rPr>
        <w:t xml:space="preserve">Not part of the letter. This is the internal entry that goes into the claim file when the acknowledgment was made by telephone or in person, and it exists because a non-written acknowledgment is generally permitted only if a record is made. Model 902 §6(A) puts it at its thinnest: where the acknowledgment is made by means other than writing, an appropriate notation goes in the claim file and is dated. Texas Insurance Code §542.055(c) states the fuller schema in three fields, the date, the manner and the content of the acknowledgment, and content is the one that gets skipped. It means what was actually said, not that a call occurred. Write it the same day; an entry reconstructed a week later is worth much less and reads like it.</w:t>
      </w:r>
    </w:p>
    <w:p>
      <w:pPr>
        <w:spacing w:after="120"/>
      </w:pPr>
      <w:r>
        <w:t xml:space="preserve">Date and time: </w:t>
      </w:r>
      <w:r>
        <w:rPr>
          <w:highlight w:val="yellow"/>
          <w:highlightCs w:val="yellow"/>
        </w:rPr>
        <w:t xml:space="preserve">[ ______________________ ]</w:t>
      </w:r>
    </w:p>
    <w:p>
      <w:pPr>
        <w:spacing w:after="120"/>
      </w:pPr>
      <w:r>
        <w:t xml:space="preserve">Manner: </w:t>
      </w:r>
      <w:r>
        <w:rPr>
          <w:highlight w:val="yellow"/>
          <w:highlightCs w:val="yellow"/>
        </w:rPr>
        <w:t xml:space="preserve">[ ______________________ ]</w:t>
      </w:r>
    </w:p>
    <w:p>
      <w:pPr>
        <w:spacing w:after="120"/>
      </w:pPr>
      <w:r>
        <w:t xml:space="preserve">Parties: </w:t>
      </w:r>
      <w:r>
        <w:rPr>
          <w:highlight w:val="yellow"/>
          <w:highlightCs w:val="yellow"/>
        </w:rPr>
        <w:t xml:space="preserve">[ ______________________ ]</w:t>
      </w:r>
    </w:p>
    <w:p>
      <w:pPr>
        <w:spacing w:after="120"/>
      </w:pPr>
      <w:r>
        <w:rPr>
          <w:highlight w:val="yellow"/>
          <w:highlightCs w:val="yellow"/>
        </w:rPr>
        <w:t xml:space="preserve">[Date and time of the acknowledgment; manner (telephone outbound/inbound, in person, portal); who spoke to whom; the content of what was communicated; whether a written acknowledgment follows and when.]</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acknowledgment on the Harbour Lane water loss, claim PC-2026-11482. Notice was taken by telephone on 14 July 2026 and acknowledged verbally on that call. The file was assigned to R. Calloway at 09:20 on 15 July and this letter went out at 10:40 the same morning — before the adjuster had managed to speak to the insured, whose first two calls that day went to voicemail. That is the awkward and ordinary case: the letter has to commit to a sequence while saying plainly which parts of it are not yet agreed. Underneath the letter is the file record of the non-written acknowledgment taken on 14 July.</w:t>
      </w:r>
    </w:p>
    <w:p/>
    <w:p>
      <w:pPr>
        <w:pStyle w:val="Heading2"/>
      </w:pPr>
      <w:r>
        <w:t xml:space="preserve">Reference block</w:t>
      </w:r>
    </w:p>
    <w:p>
      <w:pPr>
        <w:spacing w:after="120"/>
      </w:pPr>
      <w:r>
        <w:t xml:space="preserve">15 July 2026</w:t>
      </w:r>
    </w:p>
    <w:p/>
    <w:p>
      <w:pPr>
        <w:spacing w:after="120"/>
      </w:pPr>
      <w:r>
        <w:t xml:space="preserve">D. Okonjo</w:t>
      </w:r>
    </w:p>
    <w:p>
      <w:pPr>
        <w:spacing w:after="120"/>
      </w:pPr>
      <w:r>
        <w:t xml:space="preserve">118 Harbour Lane</w:t>
      </w:r>
    </w:p>
    <w:p/>
    <w:p>
      <w:pPr>
        <w:spacing w:after="120"/>
      </w:pPr>
      <w:r>
        <w:t xml:space="preserve">Claim number: PC-2026-11482</w:t>
      </w:r>
    </w:p>
    <w:p>
      <w:pPr>
        <w:spacing w:after="120"/>
      </w:pPr>
      <w:r>
        <w:t xml:space="preserve">Policy number: HO-4471903</w:t>
      </w:r>
    </w:p>
    <w:p>
      <w:pPr>
        <w:spacing w:after="120"/>
      </w:pPr>
      <w:r>
        <w:t xml:space="preserve">Insured: D. Okonjo</w:t>
      </w:r>
    </w:p>
    <w:p>
      <w:pPr>
        <w:spacing w:after="120"/>
      </w:pPr>
      <w:r>
        <w:t xml:space="preserve">Loss location: 118 Harbour Lane (risk address)</w:t>
      </w:r>
    </w:p>
    <w:p>
      <w:pPr>
        <w:spacing w:after="120"/>
      </w:pPr>
      <w:r>
        <w:t xml:space="preserve">Date of loss: 14 July 2026, discovered approximately 07:15</w:t>
      </w:r>
    </w:p>
    <w:p>
      <w:pPr>
        <w:spacing w:after="120"/>
      </w:pPr>
      <w:r>
        <w:t xml:space="preserve">Notice of loss received: 14 July 2026 at 09:42, by telephone, direct from the insured</w:t>
      </w:r>
    </w:p>
    <w:p>
      <w:pPr>
        <w:spacing w:after="120"/>
      </w:pPr>
      <w:r>
        <w:t xml:space="preserve">File assigned: 15 July 2026 at 09:20</w:t>
      </w:r>
    </w:p>
    <w:p>
      <w:pPr>
        <w:spacing w:after="120"/>
      </w:pPr>
      <w:r>
        <w:t xml:space="preserve">Date of this letter: 15 July 2026, issued 10:40</w:t>
      </w:r>
    </w:p>
    <w:p/>
    <w:p>
      <w:pPr>
        <w:pStyle w:val="Heading2"/>
      </w:pPr>
      <w:r>
        <w:t xml:space="preserve">Acknowledgment of the notice</w:t>
      </w:r>
    </w:p>
    <w:p>
      <w:pPr>
        <w:spacing w:after="120"/>
      </w:pPr>
      <w:r>
        <w:t xml:space="preserve">We received notice of this loss by telephone on 14 July 2026, from you directly. This letter acknowledges that notice and confirms that the claim above has been set up and assigned.</w:t>
      </w:r>
    </w:p>
    <w:p/>
    <w:p>
      <w:pPr>
        <w:spacing w:after="120"/>
      </w:pPr>
      <w:r>
        <w:t xml:space="preserve">The loss has been recorded as water damage arising from a failed supply line at the water heater, as you described it when you reported it. That description is taken from your report and has not yet been verified by inspection; nothing turns on the wording at this stage.</w:t>
      </w:r>
    </w:p>
    <w:p/>
    <w:p>
      <w:pPr>
        <w:pStyle w:val="Heading2"/>
      </w:pPr>
      <w:r>
        <w:t xml:space="preserve">The adjuster assigned and how to reach them</w:t>
      </w:r>
    </w:p>
    <w:p>
      <w:pPr>
        <w:spacing w:after="120"/>
      </w:pPr>
      <w:r>
        <w:t xml:space="preserve">Your claim is assigned to me, R. Calloway, field adjuster. Direct line 555-0142, r.calloway@example-carrier.test, Monday to Friday 08:00 to 17:00. If I am unavailable, the file examiner is C. Mendez on 555-0177, and either of us can help with anything urgent.</w:t>
      </w:r>
    </w:p>
    <w:p/>
    <w:p>
      <w:pPr>
        <w:spacing w:after="120"/>
      </w:pPr>
      <w:r>
        <w:t xml:space="preserve">I called you this morning and left a message. The notice we took on 14 July records that you are out of state until 17 July, so I have provisionally held 18 July for the inspection and I will call again to confirm it with you. Nothing below is fixed until we have spoken. If 18 July does not suit, tell me and I will move it; if you would rather I attended sooner and released access another way, tell me that instead. Either is your decision, and I will record on the file which you chose and when, so that the interval to inspection reads as your availability rather than as inactivity on our part.</w:t>
      </w:r>
    </w:p>
    <w:p/>
    <w:p>
      <w:pPr>
        <w:pStyle w:val="Heading2"/>
      </w:pPr>
      <w:r>
        <w:t xml:space="preserve">What we need from you</w:t>
      </w:r>
    </w:p>
    <w:p>
      <w:pPr>
        <w:spacing w:after="120"/>
      </w:pPr>
      <w:r>
        <w:t xml:space="preserve">1. Access for inspection. Provisionally 18 July 2026, to be confirmed when we speak. Please leave the affected area as it is until then if it is safe to do so, including the section of supply line and the fitting.</w:t>
      </w:r>
    </w:p>
    <w:p/>
    <w:p>
      <w:pPr>
        <w:spacing w:after="120"/>
      </w:pPr>
      <w:r>
        <w:t xml:space="preserve">2. A list of the damaged personal property. The notice records stored books in the hallway closet. A list of what was affected, with values and any receipts or order confirmations you still have, is what we will need to value that part of the claim. There is no rush on this before the inspection; I will go through it with you when I attend.</w:t>
      </w:r>
    </w:p>
    <w:p/>
    <w:p>
      <w:pPr>
        <w:spacing w:after="120"/>
      </w:pPr>
      <w:r>
        <w:t xml:space="preserve">3. Details of any work already carried out, including anything done to stop the water, with invoices or quotes if you have them.</w:t>
      </w:r>
    </w:p>
    <w:p/>
    <w:p>
      <w:pPr>
        <w:spacing w:after="120"/>
      </w:pPr>
      <w:r>
        <w:t xml:space="preserve">4. The invoice for the water heater installation, if you have it. The notice records that the heater was replaced last year. A copy of that invoice would be useful, and I will explain why when we meet.</w:t>
      </w:r>
    </w:p>
    <w:p/>
    <w:p>
      <w:pPr>
        <w:spacing w:after="120"/>
      </w:pPr>
      <w:r>
        <w:t xml:space="preserve">A sworn proof of loss form is not enclosed at this stage. If one is required later I will send it to you with an explanation of the time limit that applies to it under your policy, and I will not simply enclose it without notice.</w:t>
      </w:r>
    </w:p>
    <w:p/>
    <w:p>
      <w:pPr>
        <w:pStyle w:val="Heading2"/>
      </w:pPr>
      <w:r>
        <w:t xml:space="preserve">Protecting the property and keeping receipts</w:t>
      </w:r>
    </w:p>
    <w:p>
      <w:pPr>
        <w:spacing w:after="120"/>
      </w:pPr>
      <w:r>
        <w:t xml:space="preserve">Until the inspection, please do what is reasonable to prevent further damage. Practically, that means keeping the affected area dry and ventilated and having the supply stopped, which the notice of 14 July records as already done.</w:t>
      </w:r>
    </w:p>
    <w:p/>
    <w:p>
      <w:pPr>
        <w:spacing w:after="120"/>
      </w:pPr>
      <w:r>
        <w:t xml:space="preserve">Please do not discard anything, including the damaged books and the failed supply line and fitting. If something has to be removed for safety or hygiene, photograph it first, from more than one angle, and keep a note of what it was and when it was removed. Keep receipts for anything you spend, including drying equipment hire, emergency plumbing and any materials. Emergency work needed to stop further damage does not require our prior authorisation; work beyond that should be discussed with me before it is instructed, so that we are not looking at a completed repair we never saw. Recording a cost in this way does not decide whether it forms part of the claim; that is assessed later and I will explain the outcome either way.</w:t>
      </w:r>
    </w:p>
    <w:p/>
    <w:p>
      <w:pPr>
        <w:pStyle w:val="Heading2"/>
      </w:pPr>
      <w:r>
        <w:t xml:space="preserve">What happens next, and when</w:t>
      </w:r>
    </w:p>
    <w:p>
      <w:pPr>
        <w:spacing w:after="120"/>
      </w:pPr>
      <w:r>
        <w:t xml:space="preserve">Today and 17 July 2026 — I keep calling until we have spoken and the inspection date is agreed.</w:t>
      </w:r>
    </w:p>
    <w:p>
      <w:pPr>
        <w:spacing w:after="120"/>
      </w:pPr>
      <w:r>
        <w:t xml:space="preserve">18 July 2026, provisionally — inspection of the property, moisture readings taken, photographs, and we go through the personal property list together.</w:t>
      </w:r>
    </w:p>
    <w:p>
      <w:pPr>
        <w:spacing w:after="120"/>
      </w:pPr>
      <w:r>
        <w:t xml:space="preserve">Within 7 days of the inspection — I complete the estimate for the building damage and tell you where the personal property portion stands.</w:t>
      </w:r>
    </w:p>
    <w:p>
      <w:pPr>
        <w:spacing w:after="120"/>
      </w:pPr>
      <w:r>
        <w:t xml:space="preserve">On or before 13 August 2026 — you receive a written status update from me, whether or not the claim has concluded by then.</w:t>
      </w:r>
    </w:p>
    <w:p/>
    <w:p>
      <w:pPr>
        <w:spacing w:after="120"/>
      </w:pPr>
      <w:r>
        <w:t xml:space="preserve">If the inspection moves, every date under it moves with it, and I will tell you the new ones rather than leaving you to work them out.</w:t>
      </w:r>
    </w:p>
    <w:p/>
    <w:p>
      <w:pPr>
        <w:pStyle w:val="Heading2"/>
      </w:pPr>
      <w:r>
        <w:t xml:space="preserve">Scope of this letter</w:t>
      </w:r>
    </w:p>
    <w:p>
      <w:pPr>
        <w:spacing w:after="120"/>
      </w:pPr>
      <w:r>
        <w:t xml:space="preserve">This letter acknowledges receipt of notice of loss and confirms the assignment of your claim. It is not a determination on any part of the claim, and it does not waive or alter any term, condition or limitation of the policy.</w:t>
      </w:r>
    </w:p>
    <w:p/>
    <w:p>
      <w:pPr>
        <w:pStyle w:val="Heading2"/>
      </w:pPr>
      <w:r>
        <w:t xml:space="preserve">File record where acknowledgment was not written</w:t>
      </w:r>
    </w:p>
    <w:p>
      <w:pPr>
        <w:spacing w:after="120"/>
      </w:pPr>
      <w:r>
        <w:t xml:space="preserve">INTERNAL FILE ENTRY — not sent to the insured.</w:t>
      </w:r>
    </w:p>
    <w:p/>
    <w:p>
      <w:pPr>
        <w:spacing w:after="120"/>
      </w:pPr>
      <w:r>
        <w:t xml:space="preserve">Date and time: 14 July 2026, 09:42. Entered 14 July 2026, 09:58, by T. Brannigan, first notice unit.</w:t>
      </w:r>
    </w:p>
    <w:p>
      <w:pPr>
        <w:spacing w:after="120"/>
      </w:pPr>
      <w:r>
        <w:t xml:space="preserve">Manner: inbound telephone call from the insured reporting the loss. Acknowledgment of receipt given verbally on the same call. Not made in writing at this point; written acknowledgment followed on assignment.</w:t>
      </w:r>
    </w:p>
    <w:p>
      <w:pPr>
        <w:spacing w:after="120"/>
      </w:pPr>
      <w:r>
        <w:t xml:space="preserve">Parties: D. Okonjo (named insured) to T. Brannigan (first notice representative). No third party on the line.</w:t>
      </w:r>
    </w:p>
    <w:p>
      <w:pPr>
        <w:spacing w:after="120"/>
      </w:pPr>
      <w:r>
        <w:t xml:space="preserve">Content of the acknowledgment: confirmed to the insured that the notice of loss had been received and recorded; gave the claim number PC-2026-11482 and read it back; confirmed the policy number HO-4471903 and that the policy shows as in force; described the loss as reported by him, water from a failed supply line at the water heater, standing water found at approximately 07:15 that morning; confirmed the supply had already been stopped; told the insured to prevent further damage where it is safe to do so, to retain the damaged items including the failed line and the fitting, and to keep receipts for anything spent; recorded that he is out of state 15 to 17 July and has declined a key release, so no inspection date was fixed on this call; told him a field adjuster would be assigned and would write to him and call him. No coverage question was raised by the insured and none was discussed.</w:t>
      </w:r>
    </w:p>
    <w:p>
      <w:pPr>
        <w:spacing w:after="120"/>
      </w:pPr>
      <w:r>
        <w:t xml:space="preserve">Written acknowledgment: issued 15 July 2026 at 10:40 by R. Calloway, by email and mail, copy on file. It postdates this entry and does not replace it.</w:t>
      </w:r>
    </w:p>
    <w:p>
      <w:pPr>
        <w:spacing w:after="120"/>
      </w:pPr>
      <w:r>
        <w:t xml:space="preserve">Subsequent contact, logged separately in the diary rather than here: 15 July 11:15, outbound, voicemail; 15 July 16:42, contact achieved and the inspection agreed for 18 July.</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claims.professionaldrafter.com/correspondence/first-notice-acknowledgment/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Claim Notice Acknowledgment 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 Notice Acknowledgment Letter Template</dc:title>
  <dc:creator>Adjuster Report Library</dc:creator>
  <dc:description>A claim acknowledgment letter template with a filled-in example: state-specific acknowledgment deadlines, the calendar-versus-business-day trap. Free Word download.</dc:description>
  <cp:lastModifiedBy>Un-named</cp:lastModifiedBy>
  <cp:revision>1</cp:revision>
  <dcterms:created xsi:type="dcterms:W3CDTF">2026-10-13T13:35:09.139Z</dcterms:created>
  <dcterms:modified xsi:type="dcterms:W3CDTF">2026-10-13T13:35:09.139Z</dcterms:modified>
</cp:coreProperties>
</file>

<file path=docProps/custom.xml><?xml version="1.0" encoding="utf-8"?>
<Properties xmlns="http://schemas.openxmlformats.org/officeDocument/2006/custom-properties" xmlns:vt="http://schemas.openxmlformats.org/officeDocument/2006/docPropsVTypes"/>
</file>